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A2" w:rsidRDefault="00C86819" w:rsidP="00C86819">
      <w:pPr>
        <w:pStyle w:val="Nadpis1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4307943</wp:posOffset>
            </wp:positionH>
            <wp:positionV relativeFrom="paragraph">
              <wp:posOffset>-400065</wp:posOffset>
            </wp:positionV>
            <wp:extent cx="1831015" cy="1148316"/>
            <wp:effectExtent l="19050" t="0" r="0" b="0"/>
            <wp:wrapNone/>
            <wp:docPr id="2" name="obrázek 2" descr="LOGOs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r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015" cy="1148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29DF">
        <w:t>HB 28</w:t>
      </w:r>
    </w:p>
    <w:p w:rsidR="00C86819" w:rsidRPr="00C86819" w:rsidRDefault="00C86819" w:rsidP="00C86819"/>
    <w:p w:rsidR="00D03660" w:rsidRDefault="00315FCA">
      <w:r>
        <w:t xml:space="preserve">Beton s pevností min. 30 </w:t>
      </w:r>
      <w:proofErr w:type="spellStart"/>
      <w:r>
        <w:t>MPa</w:t>
      </w:r>
      <w:proofErr w:type="spellEnd"/>
      <w:r>
        <w:t xml:space="preserve"> po 28 dnech. </w:t>
      </w:r>
      <w:r w:rsidR="00D03660">
        <w:t>Vhodný k pokládání zahradních betonových dlaždic, k betonáži soklů a základů, k zabetonování sloupků,</w:t>
      </w:r>
      <w:r>
        <w:t xml:space="preserve"> ke zhotovení podlahových betonů. Frakce kameniva 0-8 mm.</w:t>
      </w:r>
      <w:bookmarkStart w:id="0" w:name="_GoBack"/>
      <w:bookmarkEnd w:id="0"/>
    </w:p>
    <w:p w:rsidR="004229DF" w:rsidRDefault="004229DF" w:rsidP="00C86819">
      <w:pPr>
        <w:pStyle w:val="Nadpis2"/>
      </w:pPr>
      <w:r>
        <w:t>Použití:</w:t>
      </w:r>
    </w:p>
    <w:p w:rsidR="004229DF" w:rsidRDefault="004229DF">
      <w:r>
        <w:t>Pokládání zahradních betonových dlaždic: zavlhlou betonovou směs rovnoměrně rozdělit lžící na připravený podklad a urovnat. Betonové dlaždice odborně položit do zavlhlého betonu, zatlačit a poklepat gumovou palicí.</w:t>
      </w:r>
    </w:p>
    <w:p w:rsidR="004229DF" w:rsidRDefault="004229DF">
      <w:r>
        <w:t>Sokly a základy: vytvořit bednění ze 4 fošen, namíchat potřebné množství betonu a uložit ho do požadované výšky bednění</w:t>
      </w:r>
    </w:p>
    <w:p w:rsidR="004229DF" w:rsidRDefault="004229DF">
      <w:r>
        <w:t>Zabetonování sloupků: podle výšky sloupku vyhloubit dostatečně hlubokou jámu a na dno nasypat cca 10cm silnou vrstvu suchého betonu. Následně osadit sloupek a obetonovat namíchanou betonovou směsí</w:t>
      </w:r>
    </w:p>
    <w:p w:rsidR="004229DF" w:rsidRDefault="009C3F0B">
      <w:r>
        <w:t>Zhotovení potěru: podklad očistit od volných částí a navlhčit. BETON/POTĚR smíchat v mísící nádobě s předepsaným množstvím čisté vody. Potěrový beton rovnoměrně rozdělit na podlahu a pomocí srovnávací latě plošně a vodorovně urovnat.</w:t>
      </w:r>
      <w:r w:rsidR="00D718B3">
        <w:t xml:space="preserve"> Plovoucí potěr v tloušťce 50-100 mm</w:t>
      </w:r>
    </w:p>
    <w:p w:rsidR="009C3F0B" w:rsidRDefault="00C86819" w:rsidP="00C86819">
      <w:pPr>
        <w:pStyle w:val="Nadpis2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4307840</wp:posOffset>
            </wp:positionH>
            <wp:positionV relativeFrom="paragraph">
              <wp:posOffset>95885</wp:posOffset>
            </wp:positionV>
            <wp:extent cx="1182370" cy="2158365"/>
            <wp:effectExtent l="19050" t="0" r="0" b="0"/>
            <wp:wrapNone/>
            <wp:docPr id="1" name="obrázek 1" descr="C:\Users\Dell\Desktop\Nová složka (3)\SDC12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Nová složka (3)\SDC12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42C">
        <w:t>Ředění:</w:t>
      </w:r>
    </w:p>
    <w:p w:rsidR="009C3F0B" w:rsidRDefault="009C3F0B">
      <w:r>
        <w:t>Zavlhlý beton:</w:t>
      </w:r>
      <w:r>
        <w:tab/>
      </w:r>
      <w:r>
        <w:tab/>
        <w:t>cca 1,6 litru vody na 25kg</w:t>
      </w:r>
    </w:p>
    <w:p w:rsidR="004E042C" w:rsidRDefault="004E042C">
      <w:r>
        <w:t>Plastický beton:</w:t>
      </w:r>
      <w:r>
        <w:tab/>
      </w:r>
      <w:r>
        <w:tab/>
        <w:t>cca 3,0 litru vody na 25kg</w:t>
      </w:r>
    </w:p>
    <w:p w:rsidR="004E042C" w:rsidRDefault="004E042C">
      <w:r>
        <w:t>Potěrový beton:</w:t>
      </w:r>
      <w:r>
        <w:tab/>
      </w:r>
      <w:r>
        <w:tab/>
        <w:t>cca 2,5 litru vody na 25kg</w:t>
      </w:r>
    </w:p>
    <w:p w:rsidR="004E042C" w:rsidRDefault="004E042C" w:rsidP="00C86819">
      <w:pPr>
        <w:pStyle w:val="Nadpis2"/>
      </w:pPr>
      <w:r>
        <w:t>Skladování:</w:t>
      </w:r>
    </w:p>
    <w:p w:rsidR="004E042C" w:rsidRDefault="004E042C">
      <w:r>
        <w:t>Skladování v suchu v originálních obalech a ne déle jak 6 měsíců</w:t>
      </w:r>
    </w:p>
    <w:p w:rsidR="00C86819" w:rsidRDefault="00C86819"/>
    <w:p w:rsidR="00C86819" w:rsidRDefault="00C86819"/>
    <w:p w:rsidR="00C86819" w:rsidRDefault="00C86819" w:rsidP="00C86819">
      <w:pPr>
        <w:jc w:val="right"/>
      </w:pPr>
      <w:r>
        <w:t>Platnost do vydání nového technického listu</w:t>
      </w:r>
    </w:p>
    <w:sectPr w:rsidR="00C86819" w:rsidSect="00023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DF"/>
    <w:rsid w:val="00023FA2"/>
    <w:rsid w:val="00315FCA"/>
    <w:rsid w:val="004229DF"/>
    <w:rsid w:val="004E042C"/>
    <w:rsid w:val="00800639"/>
    <w:rsid w:val="009C3F0B"/>
    <w:rsid w:val="00BE222C"/>
    <w:rsid w:val="00C86819"/>
    <w:rsid w:val="00D03660"/>
    <w:rsid w:val="00D718B3"/>
    <w:rsid w:val="00E65945"/>
    <w:rsid w:val="00EB7105"/>
    <w:rsid w:val="00EC591F"/>
    <w:rsid w:val="00E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819"/>
    <w:rPr>
      <w:rFonts w:ascii="Palatino Linotype" w:hAnsi="Palatino Linotype"/>
    </w:rPr>
  </w:style>
  <w:style w:type="paragraph" w:styleId="Nadpis1">
    <w:name w:val="heading 1"/>
    <w:basedOn w:val="Normln"/>
    <w:next w:val="Normln"/>
    <w:link w:val="Nadpis1Char"/>
    <w:uiPriority w:val="9"/>
    <w:qFormat/>
    <w:rsid w:val="00C8681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819"/>
    <w:pPr>
      <w:keepNext/>
      <w:keepLines/>
      <w:spacing w:before="200" w:after="0"/>
      <w:ind w:left="56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81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86819"/>
    <w:rPr>
      <w:rFonts w:ascii="Palatino Linotype" w:eastAsiaTheme="majorEastAsia" w:hAnsi="Palatino Linotype" w:cstheme="majorBidi"/>
      <w:b/>
      <w:bCs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86819"/>
    <w:rPr>
      <w:rFonts w:ascii="Palatino Linotype" w:eastAsiaTheme="majorEastAsia" w:hAnsi="Palatino Linotype" w:cstheme="majorBidi"/>
      <w:b/>
      <w:bCs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819"/>
    <w:rPr>
      <w:rFonts w:ascii="Palatino Linotype" w:hAnsi="Palatino Linotype"/>
    </w:rPr>
  </w:style>
  <w:style w:type="paragraph" w:styleId="Nadpis1">
    <w:name w:val="heading 1"/>
    <w:basedOn w:val="Normln"/>
    <w:next w:val="Normln"/>
    <w:link w:val="Nadpis1Char"/>
    <w:uiPriority w:val="9"/>
    <w:qFormat/>
    <w:rsid w:val="00C8681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819"/>
    <w:pPr>
      <w:keepNext/>
      <w:keepLines/>
      <w:spacing w:before="200" w:after="0"/>
      <w:ind w:left="56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81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86819"/>
    <w:rPr>
      <w:rFonts w:ascii="Palatino Linotype" w:eastAsiaTheme="majorEastAsia" w:hAnsi="Palatino Linotype" w:cstheme="majorBidi"/>
      <w:b/>
      <w:bCs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86819"/>
    <w:rPr>
      <w:rFonts w:ascii="Palatino Linotype" w:eastAsiaTheme="majorEastAsia" w:hAnsi="Palatino Linotype" w:cstheme="majorBidi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2019-07-12T15:27:00Z</dcterms:created>
  <dcterms:modified xsi:type="dcterms:W3CDTF">2019-07-12T15:27:00Z</dcterms:modified>
</cp:coreProperties>
</file>